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194B" w14:textId="77777777" w:rsidR="000D45A0" w:rsidRPr="003C7B53" w:rsidRDefault="00C6298A" w:rsidP="00BE1A7A">
      <w:pPr>
        <w:pStyle w:val="CourseTitle"/>
        <w:rPr>
          <w:rFonts w:ascii="PT Sans" w:hAnsi="PT Sans" w:cstheme="minorHAnsi"/>
        </w:rPr>
      </w:pPr>
      <w:r w:rsidRPr="003C7B53">
        <w:rPr>
          <w:rFonts w:ascii="PT Sans" w:hAnsi="PT Sans" w:cstheme="minorHAnsi"/>
        </w:rPr>
        <w:t xml:space="preserve">CompTIA </w:t>
      </w:r>
      <w:r w:rsidR="00186898" w:rsidRPr="003C7B53">
        <w:rPr>
          <w:rFonts w:ascii="PT Sans" w:hAnsi="PT Sans" w:cstheme="minorHAnsi"/>
        </w:rPr>
        <w:t>Cloud</w:t>
      </w:r>
      <w:r w:rsidRPr="003C7B53">
        <w:rPr>
          <w:rFonts w:ascii="PT Sans" w:hAnsi="PT Sans" w:cstheme="minorHAnsi"/>
        </w:rPr>
        <w:t>+ Certification</w:t>
      </w:r>
    </w:p>
    <w:p w14:paraId="09E64EDB" w14:textId="590DE333" w:rsidR="00C6298A" w:rsidRPr="003C7B53" w:rsidRDefault="00484B72" w:rsidP="00BE1A7A">
      <w:pPr>
        <w:pStyle w:val="CourseTitle"/>
        <w:rPr>
          <w:rFonts w:ascii="PT Sans" w:hAnsi="PT Sans" w:cstheme="minorHAnsi"/>
        </w:rPr>
      </w:pPr>
      <w:r w:rsidRPr="003C7B53">
        <w:rPr>
          <w:rFonts w:ascii="PT Sans" w:hAnsi="PT Sans" w:cstheme="minorHAnsi"/>
        </w:rPr>
        <w:t>C</w:t>
      </w:r>
      <w:r w:rsidR="00186898" w:rsidRPr="003C7B53">
        <w:rPr>
          <w:rFonts w:ascii="PT Sans" w:hAnsi="PT Sans" w:cstheme="minorHAnsi"/>
        </w:rPr>
        <w:t>V0</w:t>
      </w:r>
      <w:r w:rsidR="00C6298A" w:rsidRPr="003C7B53">
        <w:rPr>
          <w:rFonts w:ascii="PT Sans" w:hAnsi="PT Sans" w:cstheme="minorHAnsi"/>
        </w:rPr>
        <w:t>-00</w:t>
      </w:r>
      <w:r w:rsidR="00C5742D">
        <w:rPr>
          <w:rFonts w:ascii="PT Sans" w:hAnsi="PT Sans" w:cstheme="minorHAnsi"/>
        </w:rPr>
        <w:t>3</w:t>
      </w:r>
    </w:p>
    <w:p w14:paraId="636BDDA8" w14:textId="77777777" w:rsidR="00BE1A7A" w:rsidRPr="003C7B53" w:rsidRDefault="0004047C" w:rsidP="0085082B">
      <w:pPr>
        <w:pStyle w:val="CourseHeading"/>
        <w:rPr>
          <w:rFonts w:ascii="PT Sans" w:hAnsi="PT Sans" w:cstheme="minorHAnsi"/>
        </w:rPr>
      </w:pPr>
      <w:r w:rsidRPr="003C7B53">
        <w:rPr>
          <w:rFonts w:ascii="PT Sans" w:hAnsi="PT Sans" w:cstheme="minorHAnsi"/>
        </w:rPr>
        <w:t xml:space="preserve">Days of Training: </w:t>
      </w:r>
      <w:r w:rsidR="00C6298A" w:rsidRPr="003C7B53">
        <w:rPr>
          <w:rFonts w:ascii="PT Sans" w:hAnsi="PT Sans" w:cstheme="minorHAnsi"/>
        </w:rPr>
        <w:t>5</w:t>
      </w:r>
    </w:p>
    <w:p w14:paraId="3C23556A" w14:textId="77777777" w:rsidR="00BE1A7A" w:rsidRPr="003C7B53" w:rsidRDefault="00BE1A7A" w:rsidP="0085082B">
      <w:pPr>
        <w:pStyle w:val="CourseDescHead"/>
        <w:rPr>
          <w:rFonts w:ascii="PT Sans" w:hAnsi="PT Sans" w:cstheme="minorHAnsi"/>
        </w:rPr>
      </w:pPr>
      <w:r w:rsidRPr="003C7B53">
        <w:rPr>
          <w:rFonts w:ascii="PT Sans" w:hAnsi="PT Sans" w:cstheme="minorHAnsi"/>
        </w:rPr>
        <w:t>Course Description</w:t>
      </w:r>
    </w:p>
    <w:p w14:paraId="275EBA0E" w14:textId="4D877279" w:rsidR="00C5742D" w:rsidRPr="00C5742D" w:rsidRDefault="00C5742D" w:rsidP="00C5742D">
      <w:pPr>
        <w:pStyle w:val="CourseDesc"/>
        <w:rPr>
          <w:rFonts w:ascii="PT Sans" w:hAnsi="PT Sans" w:cstheme="minorHAnsi"/>
        </w:rPr>
      </w:pPr>
      <w:r w:rsidRPr="00C5742D">
        <w:rPr>
          <w:rFonts w:ascii="PT Sans" w:hAnsi="PT Sans" w:cstheme="minorHAnsi"/>
        </w:rPr>
        <w:t xml:space="preserve">Welcome to CompTIA Cloud+ </w:t>
      </w:r>
      <w:r>
        <w:rPr>
          <w:rFonts w:ascii="PT Sans" w:hAnsi="PT Sans" w:cstheme="minorHAnsi"/>
        </w:rPr>
        <w:t xml:space="preserve">Certification for exam </w:t>
      </w:r>
      <w:r w:rsidRPr="00C5742D">
        <w:rPr>
          <w:rFonts w:ascii="PT Sans" w:hAnsi="PT Sans" w:cstheme="minorHAnsi"/>
        </w:rPr>
        <w:t xml:space="preserve">CV0-003. This course provides the basic knowledge and skills needed to analyze, deploy, automate, and secure cloud resources in a vendor-neutral format. It includes provisioning virtual and cloud resources, configuring high availability systems, automating and optimizing cloud deployments, securing resources and identity systems, monitoring and responding to issues, and troubleshooting problems in the cloud. </w:t>
      </w:r>
    </w:p>
    <w:p w14:paraId="78147317" w14:textId="77777777" w:rsidR="00C5742D" w:rsidRPr="00C5742D" w:rsidRDefault="00C5742D" w:rsidP="00C5742D">
      <w:pPr>
        <w:pStyle w:val="CourseDesc"/>
        <w:rPr>
          <w:rFonts w:ascii="PT Sans" w:hAnsi="PT Sans" w:cstheme="minorHAnsi"/>
        </w:rPr>
      </w:pPr>
      <w:r w:rsidRPr="00C5742D">
        <w:rPr>
          <w:rFonts w:ascii="PT Sans" w:hAnsi="PT Sans" w:cstheme="minorHAnsi"/>
        </w:rPr>
        <w:t>This course maps to the CompTIA Cloud+ CV0-003 certification exam. You can download an objective map from http://www.30bird.com.</w:t>
      </w:r>
    </w:p>
    <w:p w14:paraId="724181DF" w14:textId="0C7071FB" w:rsidR="00687365" w:rsidRPr="003C7B53" w:rsidRDefault="00C5742D" w:rsidP="00C5742D">
      <w:pPr>
        <w:pStyle w:val="CourseDesc"/>
        <w:rPr>
          <w:rFonts w:ascii="PT Sans" w:hAnsi="PT Sans"/>
        </w:rPr>
      </w:pPr>
      <w:r w:rsidRPr="00C5742D">
        <w:rPr>
          <w:rFonts w:ascii="PT Sans" w:hAnsi="PT Sans" w:cstheme="minorHAnsi"/>
        </w:rPr>
        <w:t>You will benefit most from this course if you intend to take the CompTIA Cloud+ CV0-003 exam or if you wish to attain an introduction to the core principles and skills of managing cloud deployments from a customer or provider perspective</w:t>
      </w:r>
      <w:r w:rsidR="00687365" w:rsidRPr="003C7B53">
        <w:rPr>
          <w:rFonts w:ascii="PT Sans" w:hAnsi="PT Sans"/>
        </w:rPr>
        <w:t>.</w:t>
      </w:r>
    </w:p>
    <w:p w14:paraId="562031F6" w14:textId="77777777" w:rsidR="0085082B" w:rsidRPr="003C7B53" w:rsidRDefault="0085082B" w:rsidP="0085082B">
      <w:pPr>
        <w:pStyle w:val="CourseDescHead"/>
        <w:rPr>
          <w:rFonts w:ascii="PT Sans" w:hAnsi="PT Sans" w:cstheme="minorHAnsi"/>
        </w:rPr>
      </w:pPr>
      <w:r w:rsidRPr="003C7B53">
        <w:rPr>
          <w:rFonts w:ascii="PT Sans" w:hAnsi="PT Sans" w:cstheme="minorHAnsi"/>
        </w:rPr>
        <w:t>Outline</w:t>
      </w:r>
    </w:p>
    <w:p w14:paraId="2F191C52" w14:textId="6DD8825F" w:rsidR="00C5742D" w:rsidRDefault="00C5742D" w:rsidP="00C5742D">
      <w:pPr>
        <w:keepNext/>
        <w:widowControl w:val="0"/>
        <w:suppressLineNumbers/>
        <w:tabs>
          <w:tab w:val="right" w:leader="dot" w:pos="8615"/>
        </w:tabs>
        <w:suppressAutoHyphens/>
        <w:spacing w:before="58" w:after="58" w:line="240" w:lineRule="auto"/>
        <w:ind w:left="1440"/>
      </w:pPr>
      <w:r w:rsidRPr="00C5742D">
        <w:rPr>
          <w:rFonts w:ascii="PT Sans" w:eastAsia="SimSun" w:hAnsi="PT Sans" w:cs="Mangal"/>
          <w:b/>
          <w:noProof/>
          <w:kern w:val="1"/>
          <w:szCs w:val="28"/>
          <w:lang w:eastAsia="hi-IN" w:bidi="hi-IN"/>
        </w:rPr>
        <w:t>Introduction</w:t>
      </w:r>
    </w:p>
    <w:p w14:paraId="716036AD"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Course setup</w:t>
      </w:r>
    </w:p>
    <w:p w14:paraId="131E703B"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1: Cloud computing fundamentals</w:t>
      </w:r>
    </w:p>
    <w:p w14:paraId="11C431C5"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Cloud computing concepts</w:t>
      </w:r>
    </w:p>
    <w:p w14:paraId="2EB61E18"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Computing expenditures</w:t>
      </w:r>
    </w:p>
    <w:p w14:paraId="1BAD5C28"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C: Cloud models</w:t>
      </w:r>
    </w:p>
    <w:p w14:paraId="163582E8"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2: Planning cloud solutions</w:t>
      </w:r>
    </w:p>
    <w:p w14:paraId="1DEBB821"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Cloud environments</w:t>
      </w:r>
    </w:p>
    <w:p w14:paraId="77038627"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Capacity planning</w:t>
      </w:r>
    </w:p>
    <w:p w14:paraId="5D3E80E6"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C: Project requirements</w:t>
      </w:r>
    </w:p>
    <w:p w14:paraId="5EF2BE2F"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3: Resource virtualization</w:t>
      </w:r>
    </w:p>
    <w:p w14:paraId="21770870"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Compute resources</w:t>
      </w:r>
    </w:p>
    <w:p w14:paraId="6E8B71B9"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Storage solutions</w:t>
      </w:r>
    </w:p>
    <w:p w14:paraId="7696B985"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C: Networking solutions</w:t>
      </w:r>
    </w:p>
    <w:p w14:paraId="40BC9511"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lastRenderedPageBreak/>
        <w:t>Chapter 4: Service deployment</w:t>
      </w:r>
    </w:p>
    <w:p w14:paraId="1DAF8A8A"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Resource provisioning</w:t>
      </w:r>
    </w:p>
    <w:p w14:paraId="7262900B"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High availability services</w:t>
      </w:r>
    </w:p>
    <w:p w14:paraId="4A3CF3E0"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C: Service migrations</w:t>
      </w:r>
    </w:p>
    <w:p w14:paraId="75FBAF4E"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5: Cloud operations</w:t>
      </w:r>
    </w:p>
    <w:p w14:paraId="53812C4F"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Automation and orchestration</w:t>
      </w:r>
    </w:p>
    <w:p w14:paraId="1D8DBEF9"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Resource optimization</w:t>
      </w:r>
    </w:p>
    <w:p w14:paraId="61E41BFD"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C: Environmental maintenance and upgrades</w:t>
      </w:r>
    </w:p>
    <w:p w14:paraId="71D07C2C"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6: Business continuity</w:t>
      </w:r>
    </w:p>
    <w:p w14:paraId="6638A622"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Business continuity</w:t>
      </w:r>
    </w:p>
    <w:p w14:paraId="264A53D3"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Cloud backup</w:t>
      </w:r>
    </w:p>
    <w:p w14:paraId="6D247FB3"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7: Securing cloud environments</w:t>
      </w:r>
    </w:p>
    <w:p w14:paraId="2C43D9AF"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Cloud security overview</w:t>
      </w:r>
    </w:p>
    <w:p w14:paraId="4202D887"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Security assessment and remediation</w:t>
      </w:r>
    </w:p>
    <w:p w14:paraId="0239979A"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C: Identity and access management</w:t>
      </w:r>
    </w:p>
    <w:p w14:paraId="31FA2AB0"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8: Securing cloud resources</w:t>
      </w:r>
    </w:p>
    <w:p w14:paraId="65447016"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Data security and compliance</w:t>
      </w:r>
    </w:p>
    <w:p w14:paraId="0D8CE725"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OS and application security</w:t>
      </w:r>
    </w:p>
    <w:p w14:paraId="718C202C"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C: Network security</w:t>
      </w:r>
    </w:p>
    <w:p w14:paraId="55672F99"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9: Monitoring and incident response</w:t>
      </w:r>
    </w:p>
    <w:p w14:paraId="7299EAD4"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Logging and monitoring systems</w:t>
      </w:r>
    </w:p>
    <w:p w14:paraId="15D2B696"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Incident response procedures</w:t>
      </w:r>
    </w:p>
    <w:p w14:paraId="2F225BFD"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10: Deployment troubleshooting</w:t>
      </w:r>
    </w:p>
    <w:p w14:paraId="542FBC92"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The troubleshooting process</w:t>
      </w:r>
    </w:p>
    <w:p w14:paraId="466207B4"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Deployment and capacity troubleshooting</w:t>
      </w:r>
    </w:p>
    <w:p w14:paraId="39CE55FD"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C: Automation troubleshooting</w:t>
      </w:r>
    </w:p>
    <w:p w14:paraId="2731983A" w14:textId="77777777" w:rsidR="00C5742D" w:rsidRPr="00C5742D" w:rsidRDefault="00C5742D" w:rsidP="00C5742D">
      <w:pPr>
        <w:keepNext/>
        <w:widowControl w:val="0"/>
        <w:suppressLineNumbers/>
        <w:tabs>
          <w:tab w:val="right" w:leader="dot" w:pos="8615"/>
        </w:tabs>
        <w:suppressAutoHyphens/>
        <w:spacing w:before="58" w:after="58" w:line="240" w:lineRule="auto"/>
        <w:ind w:left="1440"/>
        <w:rPr>
          <w:rFonts w:ascii="PT Sans" w:eastAsia="SimSun" w:hAnsi="PT Sans" w:cs="Mangal"/>
          <w:b/>
          <w:noProof/>
          <w:kern w:val="1"/>
          <w:szCs w:val="28"/>
          <w:lang w:eastAsia="hi-IN" w:bidi="hi-IN"/>
        </w:rPr>
      </w:pPr>
      <w:r w:rsidRPr="00C5742D">
        <w:rPr>
          <w:rFonts w:ascii="PT Sans" w:eastAsia="SimSun" w:hAnsi="PT Sans" w:cs="Mangal"/>
          <w:b/>
          <w:noProof/>
          <w:kern w:val="1"/>
          <w:szCs w:val="28"/>
          <w:lang w:eastAsia="hi-IN" w:bidi="hi-IN"/>
        </w:rPr>
        <w:t>Chapter 11: Infrastructure troubleshooting</w:t>
      </w:r>
    </w:p>
    <w:p w14:paraId="34A9B473"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A: Network troubleshooting</w:t>
      </w:r>
    </w:p>
    <w:p w14:paraId="6D7C6F46" w14:textId="77777777" w:rsidR="00C5742D" w:rsidRPr="00C5742D" w:rsidRDefault="00C5742D" w:rsidP="00C5742D">
      <w:pPr>
        <w:widowControl w:val="0"/>
        <w:suppressLineNumbers/>
        <w:tabs>
          <w:tab w:val="right" w:leader="dot" w:pos="8615"/>
        </w:tabs>
        <w:suppressAutoHyphens/>
        <w:spacing w:after="115" w:line="240" w:lineRule="auto"/>
        <w:ind w:left="1800"/>
        <w:rPr>
          <w:rFonts w:ascii="PT Sans" w:eastAsia="SimSun" w:hAnsi="PT Sans" w:cs="Mangal"/>
          <w:noProof/>
          <w:kern w:val="1"/>
          <w:szCs w:val="28"/>
          <w:lang w:eastAsia="hi-IN" w:bidi="hi-IN"/>
        </w:rPr>
      </w:pPr>
      <w:r w:rsidRPr="00C5742D">
        <w:rPr>
          <w:rFonts w:ascii="PT Sans" w:eastAsia="SimSun" w:hAnsi="PT Sans" w:cs="Mangal"/>
          <w:noProof/>
          <w:kern w:val="1"/>
          <w:szCs w:val="28"/>
          <w:lang w:eastAsia="hi-IN" w:bidi="hi-IN"/>
        </w:rPr>
        <w:t>Module B: Security troubleshooting</w:t>
      </w:r>
    </w:p>
    <w:p w14:paraId="7779FD3B" w14:textId="57EE11C4" w:rsidR="003B678D" w:rsidRPr="003C7B53" w:rsidRDefault="003B678D" w:rsidP="00C5742D">
      <w:pPr>
        <w:pStyle w:val="ChapterTitles"/>
        <w:rPr>
          <w:rFonts w:ascii="PT Sans" w:hAnsi="PT Sans" w:cstheme="minorHAnsi"/>
          <w:sz w:val="24"/>
          <w:szCs w:val="24"/>
        </w:rPr>
      </w:pPr>
    </w:p>
    <w:sectPr w:rsidR="003B678D" w:rsidRPr="003C7B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1019" w14:textId="77777777" w:rsidR="00C127E3" w:rsidRDefault="00C127E3" w:rsidP="00C9593A">
      <w:pPr>
        <w:spacing w:after="0" w:line="240" w:lineRule="auto"/>
      </w:pPr>
      <w:r>
        <w:separator/>
      </w:r>
    </w:p>
  </w:endnote>
  <w:endnote w:type="continuationSeparator" w:id="0">
    <w:p w14:paraId="2D224F85" w14:textId="77777777" w:rsidR="00C127E3" w:rsidRDefault="00C127E3" w:rsidP="00C9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PT Sans"/>
    <w:charset w:val="00"/>
    <w:family w:val="swiss"/>
    <w:pitch w:val="variable"/>
    <w:sig w:usb0="A00002EF"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F199" w14:textId="77777777" w:rsidR="00C127E3" w:rsidRDefault="00C127E3" w:rsidP="00C9593A">
      <w:pPr>
        <w:spacing w:after="0" w:line="240" w:lineRule="auto"/>
      </w:pPr>
      <w:r>
        <w:separator/>
      </w:r>
    </w:p>
  </w:footnote>
  <w:footnote w:type="continuationSeparator" w:id="0">
    <w:p w14:paraId="61F1EDB3" w14:textId="77777777" w:rsidR="00C127E3" w:rsidRDefault="00C127E3" w:rsidP="00C95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D528" w14:textId="5B0ABF18" w:rsidR="00C9593A" w:rsidRDefault="00C9593A">
    <w:pPr>
      <w:pStyle w:val="Header"/>
    </w:pPr>
    <w:r>
      <w:tab/>
    </w:r>
    <w:r>
      <w:tab/>
    </w:r>
    <w:r w:rsidR="003C7B53">
      <w:rPr>
        <w:noProof/>
        <w:lang w:bidi="sa-IN"/>
      </w:rPr>
      <w:drawing>
        <wp:inline distT="0" distB="0" distL="0" distR="0" wp14:anchorId="4651E79E" wp14:editId="4F2F6174">
          <wp:extent cx="1828800" cy="614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614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F436D"/>
    <w:multiLevelType w:val="hybridMultilevel"/>
    <w:tmpl w:val="F30A775A"/>
    <w:lvl w:ilvl="0" w:tplc="409880BC">
      <w:start w:val="1"/>
      <w:numFmt w:val="bullet"/>
      <w:pStyle w:val="Cours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NDM1N7SwNDW1NDdV0lEKTi0uzszPAykwrAUA8UM0pCwAAAA="/>
  </w:docVars>
  <w:rsids>
    <w:rsidRoot w:val="0004047C"/>
    <w:rsid w:val="0000593C"/>
    <w:rsid w:val="0004047C"/>
    <w:rsid w:val="000B15F1"/>
    <w:rsid w:val="000B7061"/>
    <w:rsid w:val="000D45A0"/>
    <w:rsid w:val="000D508B"/>
    <w:rsid w:val="001174C3"/>
    <w:rsid w:val="0018572D"/>
    <w:rsid w:val="00186898"/>
    <w:rsid w:val="002E1E4D"/>
    <w:rsid w:val="0035740D"/>
    <w:rsid w:val="003B678D"/>
    <w:rsid w:val="003C7B53"/>
    <w:rsid w:val="003D11A7"/>
    <w:rsid w:val="0043625C"/>
    <w:rsid w:val="00484B72"/>
    <w:rsid w:val="004B345A"/>
    <w:rsid w:val="004E4A18"/>
    <w:rsid w:val="005037AF"/>
    <w:rsid w:val="00537AD9"/>
    <w:rsid w:val="00565712"/>
    <w:rsid w:val="00572315"/>
    <w:rsid w:val="005777C5"/>
    <w:rsid w:val="005A16B6"/>
    <w:rsid w:val="005D7762"/>
    <w:rsid w:val="0067465F"/>
    <w:rsid w:val="00687365"/>
    <w:rsid w:val="006A5FFA"/>
    <w:rsid w:val="006F2553"/>
    <w:rsid w:val="00740A3D"/>
    <w:rsid w:val="007D4201"/>
    <w:rsid w:val="007F654F"/>
    <w:rsid w:val="00845867"/>
    <w:rsid w:val="0085082B"/>
    <w:rsid w:val="008D457F"/>
    <w:rsid w:val="00904E59"/>
    <w:rsid w:val="00962FFF"/>
    <w:rsid w:val="00A110C1"/>
    <w:rsid w:val="00A657F9"/>
    <w:rsid w:val="00A72ED9"/>
    <w:rsid w:val="00AB5429"/>
    <w:rsid w:val="00AC26B8"/>
    <w:rsid w:val="00B63B0E"/>
    <w:rsid w:val="00B85322"/>
    <w:rsid w:val="00BD3D6E"/>
    <w:rsid w:val="00BD7C80"/>
    <w:rsid w:val="00BE1A7A"/>
    <w:rsid w:val="00C02C7B"/>
    <w:rsid w:val="00C07224"/>
    <w:rsid w:val="00C127E3"/>
    <w:rsid w:val="00C50401"/>
    <w:rsid w:val="00C5742D"/>
    <w:rsid w:val="00C6298A"/>
    <w:rsid w:val="00C9593A"/>
    <w:rsid w:val="00CB3397"/>
    <w:rsid w:val="00D31A4B"/>
    <w:rsid w:val="00E23033"/>
    <w:rsid w:val="00E453B6"/>
    <w:rsid w:val="00E553A6"/>
    <w:rsid w:val="00E714A3"/>
    <w:rsid w:val="00EA0D9C"/>
    <w:rsid w:val="00EA5341"/>
    <w:rsid w:val="00F257D7"/>
    <w:rsid w:val="00FB1B5E"/>
    <w:rsid w:val="00FF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CD05A"/>
  <w15:docId w15:val="{530CE42F-87FB-4B81-BBC8-4B2735A3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Title">
    <w:name w:val="CourseTitle"/>
    <w:basedOn w:val="Normal"/>
    <w:link w:val="CourseTitleChar"/>
    <w:qFormat/>
    <w:rsid w:val="00BE1A7A"/>
    <w:rPr>
      <w:b/>
      <w:sz w:val="36"/>
    </w:rPr>
  </w:style>
  <w:style w:type="paragraph" w:customStyle="1" w:styleId="CourseHeading">
    <w:name w:val="CourseHeading"/>
    <w:basedOn w:val="CourseTitle"/>
    <w:link w:val="CourseHeadingChar"/>
    <w:qFormat/>
    <w:rsid w:val="00A110C1"/>
    <w:rPr>
      <w:sz w:val="24"/>
    </w:rPr>
  </w:style>
  <w:style w:type="character" w:customStyle="1" w:styleId="CourseTitleChar">
    <w:name w:val="CourseTitle Char"/>
    <w:basedOn w:val="DefaultParagraphFont"/>
    <w:link w:val="CourseTitle"/>
    <w:rsid w:val="00BE1A7A"/>
    <w:rPr>
      <w:b/>
      <w:sz w:val="36"/>
    </w:rPr>
  </w:style>
  <w:style w:type="paragraph" w:customStyle="1" w:styleId="CourseDescHead">
    <w:name w:val="CourseDescHead"/>
    <w:basedOn w:val="CourseHeading"/>
    <w:next w:val="CourseDesc"/>
    <w:link w:val="CourseDescHeadChar"/>
    <w:qFormat/>
    <w:rsid w:val="00A110C1"/>
    <w:pPr>
      <w:spacing w:after="0"/>
    </w:pPr>
  </w:style>
  <w:style w:type="character" w:customStyle="1" w:styleId="CourseHeadingChar">
    <w:name w:val="CourseHeading Char"/>
    <w:basedOn w:val="CourseTitleChar"/>
    <w:link w:val="CourseHeading"/>
    <w:rsid w:val="00A110C1"/>
    <w:rPr>
      <w:b/>
      <w:sz w:val="24"/>
    </w:rPr>
  </w:style>
  <w:style w:type="paragraph" w:customStyle="1" w:styleId="CourseDesc">
    <w:name w:val="CourseDesc"/>
    <w:basedOn w:val="CourseHeading"/>
    <w:link w:val="CourseDescChar"/>
    <w:qFormat/>
    <w:rsid w:val="00FB1B5E"/>
    <w:rPr>
      <w:b w:val="0"/>
      <w:sz w:val="22"/>
    </w:rPr>
  </w:style>
  <w:style w:type="character" w:customStyle="1" w:styleId="CourseDescHeadChar">
    <w:name w:val="CourseDescHead Char"/>
    <w:basedOn w:val="CourseHeadingChar"/>
    <w:link w:val="CourseDescHead"/>
    <w:rsid w:val="00A110C1"/>
    <w:rPr>
      <w:b/>
      <w:sz w:val="24"/>
    </w:rPr>
  </w:style>
  <w:style w:type="paragraph" w:customStyle="1" w:styleId="CourseBullets">
    <w:name w:val="CourseBullets"/>
    <w:basedOn w:val="CourseDesc"/>
    <w:link w:val="CourseBulletsChar"/>
    <w:qFormat/>
    <w:rsid w:val="00572315"/>
    <w:pPr>
      <w:numPr>
        <w:numId w:val="1"/>
      </w:numPr>
      <w:spacing w:after="0"/>
    </w:pPr>
    <w:rPr>
      <w:i/>
    </w:rPr>
  </w:style>
  <w:style w:type="character" w:customStyle="1" w:styleId="CourseDescChar">
    <w:name w:val="CourseDesc Char"/>
    <w:basedOn w:val="CourseHeadingChar"/>
    <w:link w:val="CourseDesc"/>
    <w:rsid w:val="00FB1B5E"/>
    <w:rPr>
      <w:b w:val="0"/>
      <w:sz w:val="24"/>
    </w:rPr>
  </w:style>
  <w:style w:type="paragraph" w:customStyle="1" w:styleId="ChapterTitles">
    <w:name w:val="ChapterTitles"/>
    <w:basedOn w:val="CourseDesc"/>
    <w:link w:val="ChapterTitlesChar"/>
    <w:qFormat/>
    <w:rsid w:val="003D11A7"/>
    <w:pPr>
      <w:spacing w:before="120" w:after="0"/>
    </w:pPr>
  </w:style>
  <w:style w:type="character" w:customStyle="1" w:styleId="CourseBulletsChar">
    <w:name w:val="CourseBullets Char"/>
    <w:basedOn w:val="CourseDescChar"/>
    <w:link w:val="CourseBullets"/>
    <w:rsid w:val="00572315"/>
    <w:rPr>
      <w:b w:val="0"/>
      <w:i/>
      <w:sz w:val="24"/>
    </w:rPr>
  </w:style>
  <w:style w:type="paragraph" w:customStyle="1" w:styleId="ModuleTitles">
    <w:name w:val="ModuleTitles"/>
    <w:basedOn w:val="ChapterTitles"/>
    <w:link w:val="ModuleTitlesChar"/>
    <w:qFormat/>
    <w:rsid w:val="003D11A7"/>
    <w:pPr>
      <w:spacing w:before="0"/>
      <w:ind w:left="720"/>
    </w:pPr>
  </w:style>
  <w:style w:type="character" w:customStyle="1" w:styleId="ChapterTitlesChar">
    <w:name w:val="ChapterTitles Char"/>
    <w:basedOn w:val="CourseDescChar"/>
    <w:link w:val="ChapterTitles"/>
    <w:rsid w:val="003D11A7"/>
    <w:rPr>
      <w:b w:val="0"/>
      <w:i w:val="0"/>
      <w:sz w:val="24"/>
    </w:rPr>
  </w:style>
  <w:style w:type="paragraph" w:styleId="Header">
    <w:name w:val="header"/>
    <w:basedOn w:val="Normal"/>
    <w:link w:val="HeaderChar"/>
    <w:uiPriority w:val="99"/>
    <w:unhideWhenUsed/>
    <w:rsid w:val="00C9593A"/>
    <w:pPr>
      <w:tabs>
        <w:tab w:val="center" w:pos="4680"/>
        <w:tab w:val="right" w:pos="9360"/>
      </w:tabs>
      <w:spacing w:after="0" w:line="240" w:lineRule="auto"/>
    </w:pPr>
  </w:style>
  <w:style w:type="character" w:customStyle="1" w:styleId="ModuleTitlesChar">
    <w:name w:val="ModuleTitles Char"/>
    <w:basedOn w:val="ChapterTitlesChar"/>
    <w:link w:val="ModuleTitles"/>
    <w:rsid w:val="003D11A7"/>
    <w:rPr>
      <w:b w:val="0"/>
      <w:i w:val="0"/>
      <w:sz w:val="24"/>
    </w:rPr>
  </w:style>
  <w:style w:type="character" w:customStyle="1" w:styleId="HeaderChar">
    <w:name w:val="Header Char"/>
    <w:basedOn w:val="DefaultParagraphFont"/>
    <w:link w:val="Header"/>
    <w:uiPriority w:val="99"/>
    <w:rsid w:val="00C9593A"/>
  </w:style>
  <w:style w:type="paragraph" w:styleId="Footer">
    <w:name w:val="footer"/>
    <w:basedOn w:val="Normal"/>
    <w:link w:val="FooterChar"/>
    <w:uiPriority w:val="99"/>
    <w:unhideWhenUsed/>
    <w:rsid w:val="00C9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93A"/>
  </w:style>
  <w:style w:type="paragraph" w:styleId="BalloonText">
    <w:name w:val="Balloon Text"/>
    <w:basedOn w:val="Normal"/>
    <w:link w:val="BalloonTextChar"/>
    <w:uiPriority w:val="99"/>
    <w:semiHidden/>
    <w:unhideWhenUsed/>
    <w:rsid w:val="00C9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93A"/>
    <w:rPr>
      <w:rFonts w:ascii="Tahoma" w:hAnsi="Tahoma" w:cs="Tahoma"/>
      <w:sz w:val="16"/>
      <w:szCs w:val="16"/>
    </w:rPr>
  </w:style>
  <w:style w:type="character" w:styleId="Hyperlink">
    <w:name w:val="Hyperlink"/>
    <w:basedOn w:val="DefaultParagraphFont"/>
    <w:uiPriority w:val="99"/>
    <w:semiHidden/>
    <w:unhideWhenUsed/>
    <w:rsid w:val="00C5742D"/>
    <w:rPr>
      <w:color w:val="0000FF" w:themeColor="hyperlink"/>
      <w:u w:val="single"/>
    </w:rPr>
  </w:style>
  <w:style w:type="paragraph" w:styleId="TOC1">
    <w:name w:val="toc 1"/>
    <w:basedOn w:val="Normal"/>
    <w:next w:val="Normal"/>
    <w:autoRedefine/>
    <w:uiPriority w:val="39"/>
    <w:semiHidden/>
    <w:unhideWhenUsed/>
    <w:rsid w:val="00C5742D"/>
    <w:pPr>
      <w:spacing w:after="100" w:line="240" w:lineRule="auto"/>
    </w:pPr>
  </w:style>
  <w:style w:type="paragraph" w:styleId="TOC2">
    <w:name w:val="toc 2"/>
    <w:basedOn w:val="Normal"/>
    <w:next w:val="Normal"/>
    <w:autoRedefine/>
    <w:uiPriority w:val="39"/>
    <w:semiHidden/>
    <w:unhideWhenUsed/>
    <w:rsid w:val="00C5742D"/>
    <w:pPr>
      <w:spacing w:after="100" w:line="240"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6371">
      <w:bodyDiv w:val="1"/>
      <w:marLeft w:val="0"/>
      <w:marRight w:val="0"/>
      <w:marTop w:val="0"/>
      <w:marBottom w:val="0"/>
      <w:divBdr>
        <w:top w:val="none" w:sz="0" w:space="0" w:color="auto"/>
        <w:left w:val="none" w:sz="0" w:space="0" w:color="auto"/>
        <w:bottom w:val="none" w:sz="0" w:space="0" w:color="auto"/>
        <w:right w:val="none" w:sz="0" w:space="0" w:color="auto"/>
      </w:divBdr>
      <w:divsChild>
        <w:div w:id="1866140897">
          <w:marLeft w:val="0"/>
          <w:marRight w:val="0"/>
          <w:marTop w:val="0"/>
          <w:marBottom w:val="0"/>
          <w:divBdr>
            <w:top w:val="none" w:sz="0" w:space="0" w:color="auto"/>
            <w:left w:val="none" w:sz="0" w:space="0" w:color="auto"/>
            <w:bottom w:val="none" w:sz="0" w:space="0" w:color="auto"/>
            <w:right w:val="none" w:sz="0" w:space="0" w:color="auto"/>
          </w:divBdr>
        </w:div>
      </w:divsChild>
    </w:div>
    <w:div w:id="801381861">
      <w:bodyDiv w:val="1"/>
      <w:marLeft w:val="0"/>
      <w:marRight w:val="0"/>
      <w:marTop w:val="0"/>
      <w:marBottom w:val="0"/>
      <w:divBdr>
        <w:top w:val="none" w:sz="0" w:space="0" w:color="auto"/>
        <w:left w:val="none" w:sz="0" w:space="0" w:color="auto"/>
        <w:bottom w:val="none" w:sz="0" w:space="0" w:color="auto"/>
        <w:right w:val="none" w:sz="0" w:space="0" w:color="auto"/>
      </w:divBdr>
    </w:div>
    <w:div w:id="1644046244">
      <w:bodyDiv w:val="1"/>
      <w:marLeft w:val="0"/>
      <w:marRight w:val="0"/>
      <w:marTop w:val="0"/>
      <w:marBottom w:val="0"/>
      <w:divBdr>
        <w:top w:val="none" w:sz="0" w:space="0" w:color="auto"/>
        <w:left w:val="none" w:sz="0" w:space="0" w:color="auto"/>
        <w:bottom w:val="none" w:sz="0" w:space="0" w:color="auto"/>
        <w:right w:val="none" w:sz="0" w:space="0" w:color="auto"/>
      </w:divBdr>
      <w:divsChild>
        <w:div w:id="6180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20Wilcox\AppData\Roaming\Microsoft\Templates\30%20Bird%20Course%20Inf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 Bird Course Info.dotx</Template>
  <TotalTime>17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Wilcox</dc:creator>
  <cp:lastModifiedBy>Don Tremblay</cp:lastModifiedBy>
  <cp:revision>7</cp:revision>
  <dcterms:created xsi:type="dcterms:W3CDTF">2018-01-18T14:55:00Z</dcterms:created>
  <dcterms:modified xsi:type="dcterms:W3CDTF">2021-10-24T16:27:00Z</dcterms:modified>
</cp:coreProperties>
</file>